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A5C" w:rsidRDefault="00B32385" w:rsidP="009C4D66">
      <w:pPr>
        <w:pStyle w:val="Navadensplet"/>
        <w:rPr>
          <w:rFonts w:ascii="Times" w:hAnsi="Times"/>
          <w:lang w:val="en-US"/>
        </w:rPr>
      </w:pPr>
      <w:r>
        <w:rPr>
          <w:rFonts w:ascii="Times" w:hAnsi="Times"/>
          <w:noProof/>
          <w:lang w:val="sl-SI" w:eastAsia="sl-SI"/>
        </w:rPr>
        <w:drawing>
          <wp:inline distT="0" distB="0" distL="0" distR="0" wp14:anchorId="24D75DE8" wp14:editId="753A40C1">
            <wp:extent cx="797356" cy="797356"/>
            <wp:effectExtent l="0" t="0" r="3175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ALEA-bleu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442" cy="825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4D66" w:rsidRPr="00D75A5C">
        <w:rPr>
          <w:rFonts w:ascii="Times" w:hAnsi="Times"/>
          <w:lang w:val="en-US"/>
        </w:rPr>
        <w:t>ICLA Research Committee on Literary Theory</w:t>
      </w:r>
      <w:r w:rsidR="009C4D66" w:rsidRPr="00D75A5C">
        <w:rPr>
          <w:rFonts w:ascii="Times" w:hAnsi="Times"/>
          <w:lang w:val="en-US"/>
        </w:rPr>
        <w:br/>
        <w:t>Annual Workshop, June 19</w:t>
      </w:r>
      <w:r w:rsidR="009C4D66" w:rsidRPr="00D75A5C">
        <w:rPr>
          <w:lang w:val="en-US"/>
        </w:rPr>
        <w:t>‒</w:t>
      </w:r>
      <w:r w:rsidR="009C4D66" w:rsidRPr="00D75A5C">
        <w:rPr>
          <w:rFonts w:ascii="Times" w:hAnsi="Times"/>
          <w:lang w:val="en-US"/>
        </w:rPr>
        <w:t>20</w:t>
      </w:r>
      <w:r>
        <w:rPr>
          <w:rFonts w:ascii="Times" w:hAnsi="Times"/>
          <w:lang w:val="en-US"/>
        </w:rPr>
        <w:t xml:space="preserve"> </w:t>
      </w:r>
      <w:r w:rsidR="009C4D66" w:rsidRPr="00D75A5C">
        <w:rPr>
          <w:rFonts w:ascii="Times" w:hAnsi="Times"/>
          <w:lang w:val="en-US"/>
        </w:rPr>
        <w:t xml:space="preserve">2020, </w:t>
      </w:r>
      <w:r>
        <w:rPr>
          <w:rFonts w:ascii="Times" w:hAnsi="Times"/>
          <w:lang w:val="en-US"/>
        </w:rPr>
        <w:t xml:space="preserve">Paris, at </w:t>
      </w:r>
      <w:r w:rsidR="009C4D66" w:rsidRPr="00D75A5C">
        <w:rPr>
          <w:rFonts w:ascii="Times" w:hAnsi="Times"/>
          <w:lang w:val="en-US"/>
        </w:rPr>
        <w:t xml:space="preserve">Sorbonne </w:t>
      </w:r>
      <w:r>
        <w:rPr>
          <w:rFonts w:ascii="Times" w:hAnsi="Times"/>
          <w:lang w:val="en-US"/>
        </w:rPr>
        <w:t xml:space="preserve">Nouvelle </w:t>
      </w:r>
      <w:r w:rsidR="009C4D66" w:rsidRPr="00D75A5C">
        <w:rPr>
          <w:rFonts w:ascii="Times" w:hAnsi="Times"/>
          <w:lang w:val="en-US"/>
        </w:rPr>
        <w:t>(</w:t>
      </w:r>
      <w:bookmarkStart w:id="0" w:name="_GoBack"/>
      <w:r w:rsidR="009C4D66" w:rsidRPr="00D75A5C">
        <w:rPr>
          <w:rFonts w:ascii="Times" w:hAnsi="Times"/>
          <w:lang w:val="en-US"/>
        </w:rPr>
        <w:t>Paris</w:t>
      </w:r>
      <w:bookmarkEnd w:id="0"/>
      <w:r w:rsidR="009C4D66" w:rsidRPr="00D75A5C">
        <w:rPr>
          <w:rFonts w:ascii="Times" w:hAnsi="Times"/>
          <w:lang w:val="en-US"/>
        </w:rPr>
        <w:t xml:space="preserve">-3) </w:t>
      </w:r>
    </w:p>
    <w:p w:rsidR="009C4D66" w:rsidRPr="00D75A5C" w:rsidRDefault="00B32385" w:rsidP="005775C1">
      <w:pPr>
        <w:pStyle w:val="Navadensplet"/>
        <w:jc w:val="center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 </w:t>
      </w:r>
      <w:r w:rsidR="005775C1">
        <w:rPr>
          <w:rFonts w:ascii="Times" w:hAnsi="Times"/>
          <w:lang w:val="en-US"/>
        </w:rPr>
        <w:t xml:space="preserve">“Theorizing Chance: How Does Literary Theory Deal </w:t>
      </w:r>
      <w:proofErr w:type="gramStart"/>
      <w:r w:rsidR="005775C1">
        <w:rPr>
          <w:rFonts w:ascii="Times" w:hAnsi="Times"/>
          <w:lang w:val="en-US"/>
        </w:rPr>
        <w:t>W</w:t>
      </w:r>
      <w:r w:rsidR="009C4D66" w:rsidRPr="00D75A5C">
        <w:rPr>
          <w:rFonts w:ascii="Times" w:hAnsi="Times"/>
          <w:lang w:val="en-US"/>
        </w:rPr>
        <w:t>ith</w:t>
      </w:r>
      <w:proofErr w:type="gramEnd"/>
      <w:r w:rsidR="009C4D66" w:rsidRPr="00D75A5C">
        <w:rPr>
          <w:rFonts w:ascii="Times" w:hAnsi="Times"/>
          <w:lang w:val="en-US"/>
        </w:rPr>
        <w:t xml:space="preserve"> Contingency?”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</w:p>
    <w:p w:rsidR="009C4D66" w:rsidRPr="00D75A5C" w:rsidRDefault="005775C1" w:rsidP="009C4D66">
      <w:pPr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Like</w:t>
      </w:r>
      <w:r w:rsidR="009C4D66" w:rsidRPr="00D75A5C">
        <w:rPr>
          <w:rFonts w:ascii="Times" w:hAnsi="Times"/>
          <w:lang w:val="en-US"/>
        </w:rPr>
        <w:t xml:space="preserve"> any discourse of knowledge, literary theory </w:t>
      </w:r>
      <w:r w:rsidR="00792F50" w:rsidRPr="00D75A5C">
        <w:rPr>
          <w:rFonts w:ascii="Times" w:hAnsi="Times"/>
          <w:lang w:val="en-US"/>
        </w:rPr>
        <w:t>is built</w:t>
      </w:r>
      <w:r w:rsidR="009C4D66" w:rsidRPr="00D75A5C">
        <w:rPr>
          <w:rFonts w:ascii="Times" w:hAnsi="Times"/>
          <w:lang w:val="en-US"/>
        </w:rPr>
        <w:t xml:space="preserve"> against chance. Whether in the identification of structural constants, in the elaboration of meaning, in the elucidation of values or in the definition of ontologies, the theoretical effor</w:t>
      </w:r>
      <w:r>
        <w:rPr>
          <w:rFonts w:ascii="Times" w:hAnsi="Times"/>
          <w:lang w:val="en-US"/>
        </w:rPr>
        <w:t>t normally aims to account for –</w:t>
      </w:r>
      <w:r w:rsidR="009C4D66" w:rsidRPr="00D75A5C">
        <w:rPr>
          <w:rFonts w:ascii="Times" w:hAnsi="Times"/>
          <w:lang w:val="en-US"/>
        </w:rPr>
        <w:t xml:space="preserve"> and thus to reduce and/or eliminate</w:t>
      </w:r>
      <w:r>
        <w:rPr>
          <w:rFonts w:ascii="Times" w:hAnsi="Times"/>
          <w:lang w:val="en-US"/>
        </w:rPr>
        <w:t xml:space="preserve"> –</w:t>
      </w:r>
      <w:r w:rsidR="009C4D66" w:rsidRPr="00D75A5C">
        <w:rPr>
          <w:rFonts w:ascii="Times" w:hAnsi="Times"/>
          <w:lang w:val="en-US"/>
        </w:rPr>
        <w:t xml:space="preserve"> the contingent part of the literary phenomena it deals with. The accuracy of critical theories, their ability to describe their objects in a complete and relevant way, is measured by the fact that they can tell the essential from the accidental, and separate the significant and regular features of a work or genre from what could simply be described as “noise</w:t>
      </w:r>
      <w:r>
        <w:rPr>
          <w:rFonts w:ascii="Times" w:hAnsi="Times"/>
          <w:lang w:val="en-US"/>
        </w:rPr>
        <w:t>.”</w:t>
      </w:r>
      <w:r w:rsidR="009C4D66" w:rsidRPr="00D75A5C">
        <w:rPr>
          <w:rFonts w:ascii="Times" w:hAnsi="Times"/>
          <w:lang w:val="en-US"/>
        </w:rPr>
        <w:t xml:space="preserve"> Similarly, the normative force that makes a critical discourse into a theory in its own right is supposed to rest upon its capacity to set rules, again against the apparent tendency to</w:t>
      </w:r>
      <w:r>
        <w:rPr>
          <w:rFonts w:ascii="Times" w:hAnsi="Times"/>
          <w:lang w:val="en-US"/>
        </w:rPr>
        <w:t>ward</w:t>
      </w:r>
      <w:r w:rsidR="009C4D66" w:rsidRPr="00D75A5C">
        <w:rPr>
          <w:rFonts w:ascii="Times" w:hAnsi="Times"/>
          <w:lang w:val="en-US"/>
        </w:rPr>
        <w:t xml:space="preserve"> disorder, unpredictability and </w:t>
      </w:r>
      <w:r>
        <w:rPr>
          <w:rFonts w:ascii="Times" w:hAnsi="Times"/>
          <w:lang w:val="en-US"/>
        </w:rPr>
        <w:t xml:space="preserve">the </w:t>
      </w:r>
      <w:r w:rsidR="009C4D66" w:rsidRPr="00D75A5C">
        <w:rPr>
          <w:rFonts w:ascii="Times" w:hAnsi="Times"/>
          <w:lang w:val="en-US"/>
        </w:rPr>
        <w:t>proliferation of texts, practices and literary p</w:t>
      </w:r>
      <w:r>
        <w:rPr>
          <w:rFonts w:ascii="Times" w:hAnsi="Times"/>
          <w:lang w:val="en-US"/>
        </w:rPr>
        <w:t>henomena that it seeks to order.</w:t>
      </w:r>
    </w:p>
    <w:p w:rsidR="000B6635" w:rsidRPr="00D75A5C" w:rsidRDefault="009C4D66" w:rsidP="009C4D66">
      <w:pPr>
        <w:ind w:firstLine="708"/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>From this point of view, critical and theoretical discourses related to contemporary comparative studies (</w:t>
      </w:r>
      <w:r w:rsidR="00D75A5C">
        <w:rPr>
          <w:rFonts w:ascii="Times" w:hAnsi="Times"/>
          <w:lang w:val="en-US"/>
        </w:rPr>
        <w:t xml:space="preserve">literary cultural theory, </w:t>
      </w:r>
      <w:r w:rsidRPr="00D75A5C">
        <w:rPr>
          <w:rFonts w:ascii="Times" w:hAnsi="Times"/>
          <w:lang w:val="en-US"/>
        </w:rPr>
        <w:t xml:space="preserve">subaltern studies, </w:t>
      </w:r>
      <w:r w:rsidR="00D75A5C">
        <w:rPr>
          <w:rFonts w:ascii="Times" w:hAnsi="Times"/>
          <w:lang w:val="en-US"/>
        </w:rPr>
        <w:t>c</w:t>
      </w:r>
      <w:r w:rsidR="005775C1">
        <w:rPr>
          <w:rFonts w:ascii="Times" w:hAnsi="Times"/>
          <w:lang w:val="en-US"/>
        </w:rPr>
        <w:t>ross-cultural and cross-media</w:t>
      </w:r>
      <w:r w:rsidR="00D75A5C">
        <w:rPr>
          <w:rFonts w:ascii="Times" w:hAnsi="Times"/>
          <w:lang w:val="en-US"/>
        </w:rPr>
        <w:t xml:space="preserve"> approaches, etc</w:t>
      </w:r>
      <w:r w:rsidR="001A6530">
        <w:rPr>
          <w:rFonts w:ascii="Times" w:hAnsi="Times"/>
          <w:lang w:val="en-US"/>
        </w:rPr>
        <w:t>.</w:t>
      </w:r>
      <w:r w:rsidR="00D75A5C">
        <w:rPr>
          <w:rFonts w:ascii="Times" w:hAnsi="Times"/>
          <w:lang w:val="en-US"/>
        </w:rPr>
        <w:t xml:space="preserve">) </w:t>
      </w:r>
      <w:r w:rsidRPr="00D75A5C">
        <w:rPr>
          <w:rFonts w:ascii="Times" w:hAnsi="Times"/>
          <w:lang w:val="en-US"/>
        </w:rPr>
        <w:t xml:space="preserve">would seem to be more </w:t>
      </w:r>
      <w:r w:rsidR="005775C1">
        <w:rPr>
          <w:rFonts w:ascii="Times" w:hAnsi="Times"/>
          <w:lang w:val="en-US"/>
        </w:rPr>
        <w:t>capable</w:t>
      </w:r>
      <w:r w:rsidRPr="00D75A5C">
        <w:rPr>
          <w:rFonts w:ascii="Times" w:hAnsi="Times"/>
          <w:lang w:val="en-US"/>
        </w:rPr>
        <w:t xml:space="preserve"> than other fields of literary reflection to manage the</w:t>
      </w:r>
      <w:r w:rsidR="005775C1">
        <w:rPr>
          <w:rFonts w:ascii="Times" w:hAnsi="Times"/>
          <w:lang w:val="en-US"/>
        </w:rPr>
        <w:t xml:space="preserve"> role played</w:t>
      </w:r>
      <w:r w:rsidRPr="00D75A5C">
        <w:rPr>
          <w:rFonts w:ascii="Times" w:hAnsi="Times"/>
          <w:lang w:val="en-US"/>
        </w:rPr>
        <w:t xml:space="preserve"> by chance in the behavior of literary phenomena. </w:t>
      </w:r>
      <w:r w:rsidR="002537E1">
        <w:rPr>
          <w:rFonts w:ascii="Times" w:hAnsi="Times"/>
          <w:lang w:val="en-US"/>
        </w:rPr>
        <w:t>Be they anti-universalist or not, t</w:t>
      </w:r>
      <w:r w:rsidRPr="00D75A5C">
        <w:rPr>
          <w:rFonts w:ascii="Times" w:hAnsi="Times"/>
          <w:lang w:val="en-US"/>
        </w:rPr>
        <w:t xml:space="preserve">hey are </w:t>
      </w:r>
      <w:r w:rsidR="002537E1">
        <w:rPr>
          <w:rFonts w:ascii="Times" w:hAnsi="Times"/>
          <w:lang w:val="en-US"/>
        </w:rPr>
        <w:t xml:space="preserve">always </w:t>
      </w:r>
      <w:r w:rsidRPr="00D75A5C">
        <w:rPr>
          <w:rFonts w:ascii="Times" w:hAnsi="Times"/>
          <w:lang w:val="en-US"/>
        </w:rPr>
        <w:t xml:space="preserve">specifically formulated to account for </w:t>
      </w:r>
      <w:r w:rsidR="00813CE7" w:rsidRPr="00D75A5C">
        <w:rPr>
          <w:rFonts w:ascii="Times" w:hAnsi="Times"/>
          <w:lang w:val="en-US"/>
        </w:rPr>
        <w:t>dynamic</w:t>
      </w:r>
      <w:r w:rsidR="00D75A5C">
        <w:rPr>
          <w:rFonts w:ascii="Times" w:hAnsi="Times"/>
          <w:lang w:val="en-US"/>
        </w:rPr>
        <w:t xml:space="preserve"> and evolving</w:t>
      </w:r>
      <w:r w:rsidR="00813CE7" w:rsidRPr="00D75A5C">
        <w:rPr>
          <w:rFonts w:ascii="Times" w:hAnsi="Times"/>
          <w:lang w:val="en-US"/>
        </w:rPr>
        <w:t xml:space="preserve"> </w:t>
      </w:r>
      <w:r w:rsidRPr="00D75A5C">
        <w:rPr>
          <w:rFonts w:ascii="Times" w:hAnsi="Times"/>
          <w:lang w:val="en-US"/>
        </w:rPr>
        <w:t xml:space="preserve">phenomena of variation, flexion and relativity. As such, they </w:t>
      </w:r>
      <w:r w:rsidR="002537E1">
        <w:rPr>
          <w:rFonts w:ascii="Times" w:hAnsi="Times"/>
          <w:lang w:val="en-US"/>
        </w:rPr>
        <w:t>do</w:t>
      </w:r>
      <w:r w:rsidR="0027637B" w:rsidRPr="00D75A5C">
        <w:rPr>
          <w:rFonts w:ascii="Times" w:hAnsi="Times"/>
          <w:lang w:val="en-US"/>
        </w:rPr>
        <w:t xml:space="preserve"> </w:t>
      </w:r>
      <w:r w:rsidRPr="00D75A5C">
        <w:rPr>
          <w:rFonts w:ascii="Times" w:hAnsi="Times"/>
          <w:lang w:val="en-US"/>
        </w:rPr>
        <w:t xml:space="preserve">address the </w:t>
      </w:r>
      <w:r w:rsidR="00813CE7" w:rsidRPr="00D75A5C">
        <w:rPr>
          <w:rFonts w:ascii="Times" w:hAnsi="Times"/>
          <w:lang w:val="en-US"/>
        </w:rPr>
        <w:t>text</w:t>
      </w:r>
      <w:r w:rsidRPr="00D75A5C">
        <w:rPr>
          <w:rFonts w:ascii="Times" w:hAnsi="Times"/>
          <w:lang w:val="en-US"/>
        </w:rPr>
        <w:t xml:space="preserve">'s openness to the world, </w:t>
      </w:r>
      <w:r w:rsidR="00D75A5C">
        <w:rPr>
          <w:rFonts w:ascii="Times" w:hAnsi="Times"/>
          <w:lang w:val="en-US"/>
        </w:rPr>
        <w:t xml:space="preserve">the shifting of boundaries, </w:t>
      </w:r>
      <w:r w:rsidRPr="00D75A5C">
        <w:rPr>
          <w:rFonts w:ascii="Times" w:hAnsi="Times"/>
          <w:lang w:val="en-US"/>
        </w:rPr>
        <w:t>the diversity of the work's modes of production</w:t>
      </w:r>
      <w:r w:rsidR="00813CE7" w:rsidRPr="00D75A5C">
        <w:rPr>
          <w:rFonts w:ascii="Times" w:hAnsi="Times"/>
          <w:lang w:val="en-US"/>
        </w:rPr>
        <w:t>,</w:t>
      </w:r>
      <w:r w:rsidRPr="00D75A5C">
        <w:rPr>
          <w:rFonts w:ascii="Times" w:hAnsi="Times"/>
          <w:lang w:val="en-US"/>
        </w:rPr>
        <w:t xml:space="preserve"> and the relationships </w:t>
      </w:r>
      <w:r w:rsidR="00813CE7" w:rsidRPr="00D75A5C">
        <w:rPr>
          <w:rFonts w:ascii="Times" w:hAnsi="Times"/>
          <w:lang w:val="en-US"/>
        </w:rPr>
        <w:t xml:space="preserve">that exist </w:t>
      </w:r>
      <w:r w:rsidRPr="00D75A5C">
        <w:rPr>
          <w:rFonts w:ascii="Times" w:hAnsi="Times"/>
          <w:lang w:val="en-US"/>
        </w:rPr>
        <w:t>between communit</w:t>
      </w:r>
      <w:r w:rsidR="00813CE7" w:rsidRPr="00D75A5C">
        <w:rPr>
          <w:rFonts w:ascii="Times" w:hAnsi="Times"/>
          <w:lang w:val="en-US"/>
        </w:rPr>
        <w:t>ies</w:t>
      </w:r>
      <w:r w:rsidRPr="00D75A5C">
        <w:rPr>
          <w:rFonts w:ascii="Times" w:hAnsi="Times"/>
          <w:lang w:val="en-US"/>
        </w:rPr>
        <w:t xml:space="preserve"> and artistic configurations.</w:t>
      </w:r>
    </w:p>
    <w:p w:rsidR="0070294F" w:rsidRDefault="00B32385" w:rsidP="009C4D66">
      <w:pPr>
        <w:ind w:firstLine="708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But</w:t>
      </w:r>
      <w:r w:rsidR="000B6635" w:rsidRPr="00D75A5C">
        <w:rPr>
          <w:rFonts w:ascii="Times" w:hAnsi="Times"/>
          <w:lang w:val="en-US"/>
        </w:rPr>
        <w:t xml:space="preserve"> even while contemporary comparative theory </w:t>
      </w:r>
      <w:proofErr w:type="gramStart"/>
      <w:r w:rsidR="002537E1">
        <w:rPr>
          <w:rFonts w:ascii="Times" w:hAnsi="Times"/>
          <w:lang w:val="en-US"/>
        </w:rPr>
        <w:t>tend</w:t>
      </w:r>
      <w:proofErr w:type="gramEnd"/>
      <w:r w:rsidR="000B6635" w:rsidRPr="00D75A5C">
        <w:rPr>
          <w:rFonts w:ascii="Times" w:hAnsi="Times"/>
          <w:lang w:val="en-US"/>
        </w:rPr>
        <w:t xml:space="preserve"> to replace universalism (or </w:t>
      </w:r>
      <w:proofErr w:type="spellStart"/>
      <w:r w:rsidR="000B6635" w:rsidRPr="00D75A5C">
        <w:rPr>
          <w:rFonts w:ascii="Times" w:hAnsi="Times"/>
          <w:lang w:val="en-US"/>
        </w:rPr>
        <w:t>binarisms</w:t>
      </w:r>
      <w:proofErr w:type="spellEnd"/>
      <w:r w:rsidR="000B6635" w:rsidRPr="00D75A5C">
        <w:rPr>
          <w:rFonts w:ascii="Times" w:hAnsi="Times"/>
          <w:lang w:val="en-US"/>
        </w:rPr>
        <w:t>) by new</w:t>
      </w:r>
      <w:r w:rsidR="005775C1">
        <w:rPr>
          <w:rFonts w:ascii="Times" w:hAnsi="Times"/>
          <w:lang w:val="en-US"/>
        </w:rPr>
        <w:t xml:space="preserve"> approaches to literary matters which are</w:t>
      </w:r>
      <w:r w:rsidR="000B6635" w:rsidRPr="00D75A5C">
        <w:rPr>
          <w:rFonts w:ascii="Times" w:hAnsi="Times"/>
          <w:lang w:val="en-US"/>
        </w:rPr>
        <w:t xml:space="preserve"> more attentive to the diversity </w:t>
      </w:r>
      <w:r w:rsidR="00D75A5C">
        <w:rPr>
          <w:rFonts w:ascii="Times" w:hAnsi="Times"/>
          <w:lang w:val="en-US"/>
        </w:rPr>
        <w:t xml:space="preserve">and instability </w:t>
      </w:r>
      <w:r w:rsidR="000B6635" w:rsidRPr="00D75A5C">
        <w:rPr>
          <w:rFonts w:ascii="Times" w:hAnsi="Times"/>
          <w:lang w:val="en-US"/>
        </w:rPr>
        <w:t>of their actual occurrences,</w:t>
      </w:r>
      <w:r w:rsidR="009C4D66" w:rsidRPr="00D75A5C">
        <w:rPr>
          <w:rFonts w:ascii="Times" w:hAnsi="Times"/>
          <w:lang w:val="en-US"/>
        </w:rPr>
        <w:t xml:space="preserve"> </w:t>
      </w:r>
      <w:r w:rsidR="000B6635" w:rsidRPr="00D75A5C">
        <w:rPr>
          <w:rFonts w:ascii="Times" w:hAnsi="Times"/>
          <w:lang w:val="en-US"/>
        </w:rPr>
        <w:t xml:space="preserve">it </w:t>
      </w:r>
      <w:r w:rsidR="009C4D66" w:rsidRPr="00D75A5C">
        <w:rPr>
          <w:rFonts w:ascii="Times" w:hAnsi="Times"/>
          <w:lang w:val="en-US"/>
        </w:rPr>
        <w:t>often seems to radicalize th</w:t>
      </w:r>
      <w:r w:rsidR="000B6635" w:rsidRPr="00D75A5C">
        <w:rPr>
          <w:rFonts w:ascii="Times" w:hAnsi="Times"/>
          <w:lang w:val="en-US"/>
        </w:rPr>
        <w:t>e</w:t>
      </w:r>
      <w:r w:rsidR="009C4D66" w:rsidRPr="00D75A5C">
        <w:rPr>
          <w:rFonts w:ascii="Times" w:hAnsi="Times"/>
          <w:lang w:val="en-US"/>
        </w:rPr>
        <w:t xml:space="preserve"> effort to eliminate chance </w:t>
      </w:r>
      <w:r w:rsidR="000B6635" w:rsidRPr="00D75A5C">
        <w:rPr>
          <w:rFonts w:ascii="Times" w:hAnsi="Times"/>
          <w:lang w:val="en-US"/>
        </w:rPr>
        <w:t xml:space="preserve">that is </w:t>
      </w:r>
      <w:r w:rsidR="009C4D66" w:rsidRPr="00D75A5C">
        <w:rPr>
          <w:rFonts w:ascii="Times" w:hAnsi="Times"/>
          <w:lang w:val="en-US"/>
        </w:rPr>
        <w:t>common to all discourses of knowledge, precisely because of the effort it makes to uncover regular or necessary processes</w:t>
      </w:r>
      <w:r w:rsidR="0027637B" w:rsidRPr="00D75A5C">
        <w:rPr>
          <w:rFonts w:ascii="Times" w:hAnsi="Times"/>
          <w:lang w:val="en-US"/>
        </w:rPr>
        <w:t xml:space="preserve"> </w:t>
      </w:r>
      <w:r w:rsidR="000B6635" w:rsidRPr="00D75A5C">
        <w:rPr>
          <w:rFonts w:ascii="Times" w:hAnsi="Times"/>
          <w:lang w:val="en-US"/>
        </w:rPr>
        <w:t>in a material that is by definition hard to encompass and in constant reconfiguration.</w:t>
      </w:r>
      <w:r w:rsidR="0070294F" w:rsidRPr="0070294F">
        <w:rPr>
          <w:rFonts w:ascii="Times" w:hAnsi="Times"/>
          <w:lang w:val="en-US"/>
        </w:rPr>
        <w:t xml:space="preserve"> </w:t>
      </w:r>
      <w:r w:rsidR="0070294F" w:rsidRPr="00ED47FB">
        <w:rPr>
          <w:rFonts w:ascii="Times" w:hAnsi="Times"/>
          <w:lang w:val="en-US"/>
        </w:rPr>
        <w:t xml:space="preserve">Such a movement is also present in the empirical and post-theoretical approaches of the Digital Humanities, which aim to search for regularities and overwhelm individual variations in remote reading: the stochastic approach is as merciless towards </w:t>
      </w:r>
      <w:r w:rsidR="0070294F">
        <w:rPr>
          <w:rFonts w:ascii="Times" w:hAnsi="Times"/>
          <w:lang w:val="en-US"/>
        </w:rPr>
        <w:t>chance</w:t>
      </w:r>
      <w:r w:rsidR="0070294F" w:rsidRPr="00ED47FB">
        <w:rPr>
          <w:rFonts w:ascii="Times" w:hAnsi="Times"/>
          <w:lang w:val="en-US"/>
        </w:rPr>
        <w:t xml:space="preserve"> as theoretical categorizations.</w:t>
      </w:r>
      <w:r w:rsidR="0070294F">
        <w:rPr>
          <w:rFonts w:ascii="Times" w:hAnsi="Times"/>
          <w:lang w:val="en-US"/>
        </w:rPr>
        <w:t xml:space="preserve"> </w:t>
      </w:r>
    </w:p>
    <w:p w:rsidR="0070294F" w:rsidRDefault="0070294F" w:rsidP="0070294F">
      <w:pPr>
        <w:ind w:firstLine="708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Yet</w:t>
      </w:r>
      <w:r w:rsidRPr="00ED47FB">
        <w:rPr>
          <w:rFonts w:ascii="Times" w:hAnsi="Times"/>
          <w:lang w:val="en-US"/>
        </w:rPr>
        <w:t xml:space="preserve"> </w:t>
      </w:r>
      <w:r w:rsidR="0017000C">
        <w:rPr>
          <w:rFonts w:ascii="Times" w:hAnsi="Times"/>
          <w:lang w:val="en-US"/>
        </w:rPr>
        <w:t xml:space="preserve">the role of </w:t>
      </w:r>
      <w:r w:rsidRPr="00ED47FB">
        <w:rPr>
          <w:rFonts w:ascii="Times" w:hAnsi="Times"/>
          <w:lang w:val="en-US"/>
        </w:rPr>
        <w:t xml:space="preserve">chance </w:t>
      </w:r>
      <w:r w:rsidR="00ED4A7A">
        <w:rPr>
          <w:rFonts w:ascii="Times" w:hAnsi="Times"/>
          <w:lang w:val="en-US"/>
        </w:rPr>
        <w:t>cannot be avoided</w:t>
      </w:r>
      <w:r w:rsidRPr="00ED47FB">
        <w:rPr>
          <w:rFonts w:ascii="Times" w:hAnsi="Times"/>
          <w:lang w:val="en-US"/>
        </w:rPr>
        <w:t xml:space="preserve"> when it comes to histori</w:t>
      </w:r>
      <w:r>
        <w:rPr>
          <w:rFonts w:ascii="Times" w:hAnsi="Times"/>
          <w:lang w:val="en-US"/>
        </w:rPr>
        <w:t>ci</w:t>
      </w:r>
      <w:r w:rsidRPr="00ED47FB">
        <w:rPr>
          <w:rFonts w:ascii="Times" w:hAnsi="Times"/>
          <w:lang w:val="en-US"/>
        </w:rPr>
        <w:t>zing theoretical categories</w:t>
      </w:r>
      <w:r w:rsidR="002537E1">
        <w:rPr>
          <w:rFonts w:ascii="Times" w:hAnsi="Times"/>
          <w:lang w:val="en-US"/>
        </w:rPr>
        <w:t>: it</w:t>
      </w:r>
      <w:r>
        <w:rPr>
          <w:rFonts w:ascii="Times" w:hAnsi="Times"/>
          <w:lang w:val="en-US"/>
        </w:rPr>
        <w:t xml:space="preserve"> </w:t>
      </w:r>
      <w:r w:rsidR="009C4D66" w:rsidRPr="00D75A5C">
        <w:rPr>
          <w:rFonts w:ascii="Times" w:hAnsi="Times"/>
          <w:lang w:val="en-US"/>
        </w:rPr>
        <w:t>is an essential element not only in the emergence of the literary work</w:t>
      </w:r>
      <w:r w:rsidR="00792F50" w:rsidRPr="00D75A5C">
        <w:rPr>
          <w:rFonts w:ascii="Times" w:hAnsi="Times"/>
          <w:lang w:val="en-US"/>
        </w:rPr>
        <w:t>,</w:t>
      </w:r>
      <w:r w:rsidR="009C4D66" w:rsidRPr="00D75A5C">
        <w:rPr>
          <w:rFonts w:ascii="Times" w:hAnsi="Times"/>
          <w:lang w:val="en-US"/>
        </w:rPr>
        <w:t xml:space="preserve"> considered in its unprecedented or unheard-of singularity (Bergson</w:t>
      </w:r>
      <w:r w:rsidR="00792F50" w:rsidRPr="00D75A5C">
        <w:rPr>
          <w:rFonts w:ascii="Times" w:hAnsi="Times"/>
          <w:lang w:val="en-US"/>
        </w:rPr>
        <w:t xml:space="preserve"> 1930, 1932</w:t>
      </w:r>
      <w:r w:rsidR="009C4D66" w:rsidRPr="00D75A5C">
        <w:rPr>
          <w:rFonts w:ascii="Times" w:hAnsi="Times"/>
          <w:lang w:val="en-US"/>
        </w:rPr>
        <w:t xml:space="preserve">), but also in the appearance, constitution or dissolution of groups of works (genres, forms, series) and in the evolution of literary movements (trends, practices, configurations). </w:t>
      </w:r>
      <w:r w:rsidR="002537E1">
        <w:rPr>
          <w:rFonts w:ascii="Times" w:hAnsi="Times"/>
          <w:lang w:val="en-US"/>
        </w:rPr>
        <w:t>Moreover, s</w:t>
      </w:r>
      <w:r>
        <w:rPr>
          <w:rFonts w:ascii="Times" w:hAnsi="Times"/>
          <w:lang w:val="en-US"/>
        </w:rPr>
        <w:t>ince the development of quantum and later on of chaos theories in various fields of science</w:t>
      </w:r>
      <w:r w:rsidRPr="00F677D8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>and the</w:t>
      </w:r>
      <w:r w:rsidRPr="00F677D8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 xml:space="preserve">contemporary </w:t>
      </w:r>
      <w:r w:rsidR="001A6530">
        <w:rPr>
          <w:rFonts w:ascii="Times" w:hAnsi="Times"/>
          <w:lang w:val="en-US"/>
        </w:rPr>
        <w:t>emergence</w:t>
      </w:r>
      <w:r w:rsidRPr="00F677D8">
        <w:rPr>
          <w:rFonts w:ascii="Times" w:hAnsi="Times"/>
          <w:lang w:val="en-US"/>
        </w:rPr>
        <w:t xml:space="preserve"> of aesthetics</w:t>
      </w:r>
      <w:r>
        <w:rPr>
          <w:rFonts w:ascii="Times" w:hAnsi="Times"/>
          <w:lang w:val="en-US"/>
        </w:rPr>
        <w:t xml:space="preserve"> and poetics </w:t>
      </w:r>
      <w:r w:rsidRPr="00F677D8">
        <w:rPr>
          <w:rFonts w:ascii="Times" w:hAnsi="Times"/>
          <w:lang w:val="en-US"/>
        </w:rPr>
        <w:t xml:space="preserve">based on </w:t>
      </w:r>
      <w:r>
        <w:rPr>
          <w:rFonts w:ascii="Times" w:hAnsi="Times"/>
          <w:lang w:val="en-US"/>
        </w:rPr>
        <w:t xml:space="preserve">aleatory </w:t>
      </w:r>
      <w:r w:rsidRPr="00F677D8">
        <w:rPr>
          <w:rFonts w:ascii="Times" w:hAnsi="Times"/>
          <w:lang w:val="en-US"/>
        </w:rPr>
        <w:t>devices</w:t>
      </w:r>
      <w:r>
        <w:rPr>
          <w:rFonts w:ascii="Times" w:hAnsi="Times"/>
          <w:lang w:val="en-US"/>
        </w:rPr>
        <w:t>,</w:t>
      </w:r>
      <w:r w:rsidRPr="00F677D8">
        <w:rPr>
          <w:rFonts w:ascii="Times" w:hAnsi="Times"/>
          <w:lang w:val="en-US"/>
        </w:rPr>
        <w:t xml:space="preserve"> </w:t>
      </w:r>
      <w:r w:rsidR="001A6530">
        <w:rPr>
          <w:rFonts w:ascii="Times" w:hAnsi="Times"/>
          <w:lang w:val="en-US"/>
        </w:rPr>
        <w:t xml:space="preserve">many attempts at an interdisciplinary </w:t>
      </w:r>
      <w:r>
        <w:rPr>
          <w:rFonts w:ascii="Times" w:hAnsi="Times"/>
          <w:lang w:val="en-US"/>
        </w:rPr>
        <w:t>theor</w:t>
      </w:r>
      <w:r w:rsidR="001A6530">
        <w:rPr>
          <w:rFonts w:ascii="Times" w:hAnsi="Times"/>
          <w:lang w:val="en-US"/>
        </w:rPr>
        <w:t>y</w:t>
      </w:r>
      <w:r>
        <w:rPr>
          <w:rFonts w:ascii="Times" w:hAnsi="Times"/>
          <w:lang w:val="en-US"/>
        </w:rPr>
        <w:t xml:space="preserve"> of chance have </w:t>
      </w:r>
      <w:r w:rsidR="001A6530">
        <w:rPr>
          <w:rFonts w:ascii="Times" w:hAnsi="Times"/>
          <w:lang w:val="en-US"/>
        </w:rPr>
        <w:t>arisen from</w:t>
      </w:r>
      <w:r>
        <w:rPr>
          <w:rFonts w:ascii="Times" w:hAnsi="Times"/>
          <w:lang w:val="en-US"/>
        </w:rPr>
        <w:t xml:space="preserve"> all fields of </w:t>
      </w:r>
      <w:r w:rsidR="001A6530">
        <w:rPr>
          <w:rFonts w:ascii="Times" w:hAnsi="Times"/>
          <w:lang w:val="en-US"/>
        </w:rPr>
        <w:t>knowledge, from art and philosophy to social sciences and biology.</w:t>
      </w:r>
    </w:p>
    <w:p w:rsidR="00503810" w:rsidRDefault="009C4D66" w:rsidP="0070294F">
      <w:pPr>
        <w:ind w:firstLine="708"/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 xml:space="preserve">This is reflected in the growing number of studies devoted since Erich </w:t>
      </w:r>
      <w:proofErr w:type="spellStart"/>
      <w:r w:rsidRPr="00D75A5C">
        <w:rPr>
          <w:rFonts w:ascii="Times" w:hAnsi="Times"/>
          <w:lang w:val="en-US"/>
        </w:rPr>
        <w:t>Köhler's</w:t>
      </w:r>
      <w:proofErr w:type="spellEnd"/>
      <w:r w:rsidRPr="00D75A5C">
        <w:rPr>
          <w:rFonts w:ascii="Times" w:hAnsi="Times"/>
          <w:lang w:val="en-US"/>
        </w:rPr>
        <w:t xml:space="preserve"> </w:t>
      </w:r>
      <w:r w:rsidR="000B6635" w:rsidRPr="00D75A5C">
        <w:rPr>
          <w:rFonts w:ascii="Times" w:hAnsi="Times"/>
          <w:lang w:val="en-US"/>
        </w:rPr>
        <w:t xml:space="preserve">work </w:t>
      </w:r>
      <w:r w:rsidRPr="00D75A5C">
        <w:rPr>
          <w:rFonts w:ascii="Times" w:hAnsi="Times"/>
          <w:lang w:val="en-US"/>
        </w:rPr>
        <w:t>(</w:t>
      </w:r>
      <w:r w:rsidR="00D75A5C" w:rsidRPr="00D75A5C">
        <w:rPr>
          <w:rFonts w:ascii="Times" w:hAnsi="Times"/>
          <w:i/>
          <w:lang w:val="en-US"/>
        </w:rPr>
        <w:t xml:space="preserve">Der </w:t>
      </w:r>
      <w:proofErr w:type="spellStart"/>
      <w:r w:rsidR="00D75A5C" w:rsidRPr="00D75A5C">
        <w:rPr>
          <w:rFonts w:ascii="Times" w:hAnsi="Times"/>
          <w:i/>
          <w:lang w:val="en-US"/>
        </w:rPr>
        <w:t>literarische</w:t>
      </w:r>
      <w:proofErr w:type="spellEnd"/>
      <w:r w:rsidR="00D75A5C" w:rsidRPr="00D75A5C">
        <w:rPr>
          <w:rFonts w:ascii="Times" w:hAnsi="Times"/>
          <w:i/>
          <w:lang w:val="en-US"/>
        </w:rPr>
        <w:t xml:space="preserve"> </w:t>
      </w:r>
      <w:proofErr w:type="spellStart"/>
      <w:r w:rsidR="00D75A5C" w:rsidRPr="00D75A5C">
        <w:rPr>
          <w:rFonts w:ascii="Times" w:hAnsi="Times"/>
          <w:i/>
          <w:lang w:val="en-US"/>
        </w:rPr>
        <w:t>Zufall</w:t>
      </w:r>
      <w:proofErr w:type="spellEnd"/>
      <w:r w:rsidR="00D75A5C" w:rsidRPr="00D75A5C">
        <w:rPr>
          <w:rFonts w:ascii="Times" w:hAnsi="Times"/>
          <w:i/>
          <w:lang w:val="en-US"/>
        </w:rPr>
        <w:t xml:space="preserve">, das </w:t>
      </w:r>
      <w:proofErr w:type="spellStart"/>
      <w:r w:rsidR="00D75A5C" w:rsidRPr="00D75A5C">
        <w:rPr>
          <w:rFonts w:ascii="Times" w:hAnsi="Times"/>
          <w:i/>
          <w:lang w:val="en-US"/>
        </w:rPr>
        <w:t>Mögliche</w:t>
      </w:r>
      <w:proofErr w:type="spellEnd"/>
      <w:r w:rsidR="00D75A5C" w:rsidRPr="00D75A5C">
        <w:rPr>
          <w:rFonts w:ascii="Times" w:hAnsi="Times"/>
          <w:i/>
          <w:lang w:val="en-US"/>
        </w:rPr>
        <w:t xml:space="preserve"> und die </w:t>
      </w:r>
      <w:proofErr w:type="spellStart"/>
      <w:r w:rsidR="00D75A5C" w:rsidRPr="00D75A5C">
        <w:rPr>
          <w:rFonts w:ascii="Times" w:hAnsi="Times"/>
          <w:i/>
          <w:lang w:val="en-US"/>
        </w:rPr>
        <w:t>Notwendigkeit</w:t>
      </w:r>
      <w:proofErr w:type="spellEnd"/>
      <w:r w:rsidR="00D75A5C">
        <w:rPr>
          <w:rFonts w:ascii="Times" w:hAnsi="Times"/>
          <w:lang w:val="en-US"/>
        </w:rPr>
        <w:t xml:space="preserve"> </w:t>
      </w:r>
      <w:r w:rsidRPr="00D75A5C">
        <w:rPr>
          <w:rFonts w:ascii="Times" w:hAnsi="Times"/>
          <w:lang w:val="en-US"/>
        </w:rPr>
        <w:t xml:space="preserve">1973) to the treatment of chance </w:t>
      </w:r>
      <w:r w:rsidR="00D75A5C">
        <w:rPr>
          <w:rFonts w:ascii="Times" w:hAnsi="Times"/>
          <w:lang w:val="en-US"/>
        </w:rPr>
        <w:t xml:space="preserve">and causality </w:t>
      </w:r>
      <w:r w:rsidR="000B6635" w:rsidRPr="00D75A5C">
        <w:rPr>
          <w:rFonts w:ascii="Times" w:hAnsi="Times"/>
          <w:lang w:val="en-US"/>
        </w:rPr>
        <w:t>in</w:t>
      </w:r>
      <w:r w:rsidRPr="00D75A5C">
        <w:rPr>
          <w:rFonts w:ascii="Times" w:hAnsi="Times"/>
          <w:lang w:val="en-US"/>
        </w:rPr>
        <w:t xml:space="preserve"> natural and unnatural narrative</w:t>
      </w:r>
      <w:r w:rsidR="00D75A5C">
        <w:rPr>
          <w:rFonts w:ascii="Times" w:hAnsi="Times"/>
          <w:lang w:val="en-US"/>
        </w:rPr>
        <w:t xml:space="preserve">, </w:t>
      </w:r>
      <w:r w:rsidR="004467AD">
        <w:rPr>
          <w:rFonts w:ascii="Times" w:hAnsi="Times"/>
          <w:lang w:val="en-US"/>
        </w:rPr>
        <w:t>to</w:t>
      </w:r>
      <w:r w:rsidRPr="00D75A5C">
        <w:rPr>
          <w:rFonts w:ascii="Times" w:hAnsi="Times"/>
          <w:lang w:val="en-US"/>
        </w:rPr>
        <w:t xml:space="preserve"> </w:t>
      </w:r>
      <w:r w:rsidR="000B6635" w:rsidRPr="00D75A5C">
        <w:rPr>
          <w:rFonts w:ascii="Times" w:hAnsi="Times"/>
          <w:lang w:val="en-US"/>
        </w:rPr>
        <w:t>aleatory</w:t>
      </w:r>
      <w:r w:rsidRPr="00D75A5C">
        <w:rPr>
          <w:rFonts w:ascii="Times" w:hAnsi="Times"/>
          <w:lang w:val="en-US"/>
        </w:rPr>
        <w:t xml:space="preserve"> poetics in 20th and 21st century </w:t>
      </w:r>
      <w:r w:rsidRPr="00D75A5C">
        <w:rPr>
          <w:rFonts w:ascii="Times" w:hAnsi="Times"/>
          <w:lang w:val="en-US"/>
        </w:rPr>
        <w:lastRenderedPageBreak/>
        <w:t>literature (</w:t>
      </w:r>
      <w:r w:rsidR="001A6530" w:rsidRPr="00D75A5C">
        <w:rPr>
          <w:rFonts w:ascii="Times" w:hAnsi="Times"/>
          <w:lang w:val="en-US"/>
        </w:rPr>
        <w:t>James</w:t>
      </w:r>
      <w:r w:rsidR="001A6530">
        <w:rPr>
          <w:rFonts w:ascii="Times" w:hAnsi="Times"/>
          <w:lang w:val="en-US"/>
        </w:rPr>
        <w:t xml:space="preserve"> 2009</w:t>
      </w:r>
      <w:r w:rsidR="001A6530" w:rsidRPr="00D75A5C">
        <w:rPr>
          <w:rFonts w:ascii="Times" w:hAnsi="Times"/>
          <w:lang w:val="en-US"/>
        </w:rPr>
        <w:t xml:space="preserve">, </w:t>
      </w:r>
      <w:r w:rsidRPr="00D75A5C">
        <w:rPr>
          <w:rFonts w:ascii="Times" w:hAnsi="Times"/>
          <w:lang w:val="en-US"/>
        </w:rPr>
        <w:t>Jordan</w:t>
      </w:r>
      <w:r w:rsidR="004467AD">
        <w:rPr>
          <w:rFonts w:ascii="Times" w:hAnsi="Times"/>
          <w:lang w:val="en-US"/>
        </w:rPr>
        <w:t xml:space="preserve"> 2010</w:t>
      </w:r>
      <w:r w:rsidRPr="00D75A5C">
        <w:rPr>
          <w:rFonts w:ascii="Times" w:hAnsi="Times"/>
          <w:lang w:val="en-US"/>
        </w:rPr>
        <w:t>, Puskar</w:t>
      </w:r>
      <w:r w:rsidR="004467AD">
        <w:rPr>
          <w:rFonts w:ascii="Times" w:hAnsi="Times"/>
          <w:lang w:val="en-US"/>
        </w:rPr>
        <w:t xml:space="preserve"> 2012</w:t>
      </w:r>
      <w:r w:rsidRPr="00D75A5C">
        <w:rPr>
          <w:rFonts w:ascii="Times" w:hAnsi="Times"/>
          <w:lang w:val="en-US"/>
        </w:rPr>
        <w:t xml:space="preserve">, </w:t>
      </w:r>
      <w:proofErr w:type="spellStart"/>
      <w:r w:rsidR="004467AD">
        <w:rPr>
          <w:rFonts w:ascii="Times" w:hAnsi="Times"/>
          <w:lang w:val="en-US"/>
        </w:rPr>
        <w:t>Meillassoux</w:t>
      </w:r>
      <w:proofErr w:type="spellEnd"/>
      <w:r w:rsidR="004467AD">
        <w:rPr>
          <w:rFonts w:ascii="Times" w:hAnsi="Times"/>
          <w:lang w:val="en-US"/>
        </w:rPr>
        <w:t xml:space="preserve"> 2011</w:t>
      </w:r>
      <w:r w:rsidRPr="00D75A5C">
        <w:rPr>
          <w:rFonts w:ascii="Times" w:hAnsi="Times"/>
          <w:lang w:val="en-US"/>
        </w:rPr>
        <w:t xml:space="preserve">), to the different crises that have marked the history of the figures of chance in literature </w:t>
      </w:r>
      <w:r w:rsidR="004467AD">
        <w:rPr>
          <w:rFonts w:ascii="Times" w:hAnsi="Times"/>
          <w:lang w:val="en-US"/>
        </w:rPr>
        <w:t xml:space="preserve">since the early modern period </w:t>
      </w:r>
      <w:r w:rsidRPr="00D75A5C">
        <w:rPr>
          <w:rFonts w:ascii="Times" w:hAnsi="Times"/>
          <w:lang w:val="en-US"/>
        </w:rPr>
        <w:t>(</w:t>
      </w:r>
      <w:proofErr w:type="spellStart"/>
      <w:r w:rsidR="004467AD">
        <w:rPr>
          <w:rFonts w:ascii="Times" w:hAnsi="Times"/>
          <w:lang w:val="en-US"/>
        </w:rPr>
        <w:t>Buttay</w:t>
      </w:r>
      <w:proofErr w:type="spellEnd"/>
      <w:r w:rsidR="004467AD">
        <w:rPr>
          <w:rFonts w:ascii="Times" w:hAnsi="Times"/>
          <w:lang w:val="en-US"/>
        </w:rPr>
        <w:t xml:space="preserve"> 2008, </w:t>
      </w:r>
      <w:proofErr w:type="spellStart"/>
      <w:r w:rsidR="004467AD">
        <w:rPr>
          <w:rFonts w:ascii="Times" w:hAnsi="Times"/>
          <w:lang w:val="en-US"/>
        </w:rPr>
        <w:t>Meiner</w:t>
      </w:r>
      <w:proofErr w:type="spellEnd"/>
      <w:r w:rsidR="004467AD">
        <w:rPr>
          <w:rFonts w:ascii="Times" w:hAnsi="Times"/>
          <w:lang w:val="en-US"/>
        </w:rPr>
        <w:t xml:space="preserve"> 2008, </w:t>
      </w:r>
      <w:r w:rsidRPr="00D75A5C">
        <w:rPr>
          <w:rFonts w:ascii="Times" w:hAnsi="Times"/>
          <w:lang w:val="en-US"/>
        </w:rPr>
        <w:t xml:space="preserve">Lyons </w:t>
      </w:r>
      <w:r w:rsidR="00D75A5C">
        <w:rPr>
          <w:rFonts w:ascii="Times" w:hAnsi="Times"/>
          <w:lang w:val="en-US"/>
        </w:rPr>
        <w:t>2011</w:t>
      </w:r>
      <w:r w:rsidRPr="00D75A5C">
        <w:rPr>
          <w:rFonts w:ascii="Times" w:hAnsi="Times"/>
          <w:lang w:val="en-US"/>
        </w:rPr>
        <w:t xml:space="preserve"> </w:t>
      </w:r>
      <w:r w:rsidR="004467AD">
        <w:rPr>
          <w:rFonts w:ascii="Times" w:hAnsi="Times"/>
          <w:lang w:val="en-US"/>
        </w:rPr>
        <w:t xml:space="preserve">&amp; </w:t>
      </w:r>
      <w:r w:rsidR="00D75A5C">
        <w:rPr>
          <w:rFonts w:ascii="Times" w:hAnsi="Times"/>
          <w:lang w:val="en-US"/>
        </w:rPr>
        <w:t>2016</w:t>
      </w:r>
      <w:r w:rsidR="004467AD">
        <w:rPr>
          <w:rFonts w:ascii="Times" w:hAnsi="Times"/>
          <w:lang w:val="en-US"/>
        </w:rPr>
        <w:t xml:space="preserve">, Vogt &amp; </w:t>
      </w:r>
      <w:proofErr w:type="spellStart"/>
      <w:r w:rsidR="004467AD">
        <w:rPr>
          <w:rFonts w:ascii="Times" w:hAnsi="Times"/>
          <w:lang w:val="en-US"/>
        </w:rPr>
        <w:t>Brendecke</w:t>
      </w:r>
      <w:proofErr w:type="spellEnd"/>
      <w:r w:rsidR="004467AD">
        <w:rPr>
          <w:rFonts w:ascii="Times" w:hAnsi="Times"/>
          <w:lang w:val="en-US"/>
        </w:rPr>
        <w:t xml:space="preserve"> 2011</w:t>
      </w:r>
      <w:r w:rsidRPr="00D75A5C">
        <w:rPr>
          <w:rFonts w:ascii="Times" w:hAnsi="Times"/>
          <w:lang w:val="en-US"/>
        </w:rPr>
        <w:t xml:space="preserve">), </w:t>
      </w:r>
      <w:r w:rsidR="006D3E24">
        <w:rPr>
          <w:rFonts w:ascii="Times" w:hAnsi="Times"/>
          <w:lang w:val="en-US"/>
        </w:rPr>
        <w:t>to cognitive approaches</w:t>
      </w:r>
      <w:r w:rsidR="00EB7E02">
        <w:rPr>
          <w:rFonts w:ascii="Times" w:hAnsi="Times"/>
          <w:lang w:val="en-US"/>
        </w:rPr>
        <w:t xml:space="preserve"> of chance in literary processes (</w:t>
      </w:r>
      <w:proofErr w:type="spellStart"/>
      <w:r w:rsidR="00EB7E02">
        <w:rPr>
          <w:rFonts w:ascii="Times" w:hAnsi="Times"/>
          <w:lang w:val="en-US"/>
        </w:rPr>
        <w:t>Kukkonen</w:t>
      </w:r>
      <w:proofErr w:type="spellEnd"/>
      <w:r w:rsidR="00EB7E02">
        <w:rPr>
          <w:rFonts w:ascii="Times" w:hAnsi="Times"/>
          <w:lang w:val="en-US"/>
        </w:rPr>
        <w:t xml:space="preserve"> 2019), </w:t>
      </w:r>
      <w:r w:rsidRPr="00D75A5C">
        <w:rPr>
          <w:rFonts w:ascii="Times" w:hAnsi="Times"/>
          <w:lang w:val="en-US"/>
        </w:rPr>
        <w:t>or to the relationships between chaos theory and poetry</w:t>
      </w:r>
      <w:r w:rsidR="004467AD">
        <w:rPr>
          <w:rFonts w:ascii="Times" w:hAnsi="Times"/>
          <w:lang w:val="en-US"/>
        </w:rPr>
        <w:t xml:space="preserve"> </w:t>
      </w:r>
      <w:r w:rsidRPr="00D75A5C">
        <w:rPr>
          <w:rFonts w:ascii="Times" w:hAnsi="Times"/>
          <w:lang w:val="en-US"/>
        </w:rPr>
        <w:t xml:space="preserve">and more recently </w:t>
      </w:r>
      <w:r w:rsidR="000B6635" w:rsidRPr="00D75A5C">
        <w:rPr>
          <w:rFonts w:ascii="Times" w:hAnsi="Times"/>
          <w:lang w:val="en-US"/>
        </w:rPr>
        <w:t xml:space="preserve">between </w:t>
      </w:r>
      <w:r w:rsidRPr="00D75A5C">
        <w:rPr>
          <w:rFonts w:ascii="Times" w:hAnsi="Times"/>
          <w:lang w:val="en-US"/>
        </w:rPr>
        <w:t>narrat</w:t>
      </w:r>
      <w:r w:rsidR="000B6635" w:rsidRPr="00D75A5C">
        <w:rPr>
          <w:rFonts w:ascii="Times" w:hAnsi="Times"/>
          <w:lang w:val="en-US"/>
        </w:rPr>
        <w:t>ology</w:t>
      </w:r>
      <w:r w:rsidRPr="00D75A5C">
        <w:rPr>
          <w:rFonts w:ascii="Times" w:hAnsi="Times"/>
          <w:lang w:val="en-US"/>
        </w:rPr>
        <w:t xml:space="preserve"> and complexity </w:t>
      </w:r>
      <w:r w:rsidR="000B6635" w:rsidRPr="00D75A5C">
        <w:rPr>
          <w:rFonts w:ascii="Times" w:hAnsi="Times"/>
          <w:lang w:val="en-US"/>
        </w:rPr>
        <w:t xml:space="preserve">studies </w:t>
      </w:r>
      <w:r w:rsidRPr="00D75A5C">
        <w:rPr>
          <w:rFonts w:ascii="Times" w:hAnsi="Times"/>
          <w:lang w:val="en-US"/>
        </w:rPr>
        <w:t>(</w:t>
      </w:r>
      <w:r w:rsidR="004467AD">
        <w:rPr>
          <w:rFonts w:ascii="Times" w:hAnsi="Times"/>
          <w:lang w:val="en-US"/>
        </w:rPr>
        <w:t>Pier 2017,</w:t>
      </w:r>
      <w:r w:rsidR="004467AD" w:rsidRPr="004467AD">
        <w:rPr>
          <w:rFonts w:ascii="Times" w:hAnsi="Times"/>
          <w:lang w:val="en-US"/>
        </w:rPr>
        <w:t xml:space="preserve"> </w:t>
      </w:r>
      <w:r w:rsidR="004467AD" w:rsidRPr="00D75A5C">
        <w:rPr>
          <w:rFonts w:ascii="Times" w:hAnsi="Times"/>
          <w:lang w:val="en-US"/>
        </w:rPr>
        <w:t>Walsh</w:t>
      </w:r>
      <w:r w:rsidR="004467AD">
        <w:rPr>
          <w:rFonts w:ascii="Times" w:hAnsi="Times"/>
          <w:lang w:val="en-US"/>
        </w:rPr>
        <w:t xml:space="preserve"> 2019</w:t>
      </w:r>
      <w:r w:rsidR="00D75A5C">
        <w:rPr>
          <w:rFonts w:ascii="Times" w:hAnsi="Times"/>
          <w:lang w:val="en-US"/>
        </w:rPr>
        <w:t>).</w:t>
      </w:r>
    </w:p>
    <w:p w:rsidR="009C4D66" w:rsidRPr="00D75A5C" w:rsidRDefault="009C4D66" w:rsidP="00503810">
      <w:pPr>
        <w:ind w:firstLine="708"/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>How do</w:t>
      </w:r>
      <w:r w:rsidR="00503810">
        <w:rPr>
          <w:rFonts w:ascii="Times" w:hAnsi="Times"/>
          <w:lang w:val="en-US"/>
        </w:rPr>
        <w:t>es</w:t>
      </w:r>
      <w:r w:rsidRPr="00D75A5C">
        <w:rPr>
          <w:rFonts w:ascii="Times" w:hAnsi="Times"/>
          <w:lang w:val="en-US"/>
        </w:rPr>
        <w:t xml:space="preserve"> comparative literary theory </w:t>
      </w:r>
      <w:r w:rsidR="000B6635" w:rsidRPr="00D75A5C">
        <w:rPr>
          <w:rFonts w:ascii="Times" w:hAnsi="Times"/>
          <w:lang w:val="en-US"/>
        </w:rPr>
        <w:t xml:space="preserve">and criticism </w:t>
      </w:r>
      <w:r w:rsidRPr="00D75A5C">
        <w:rPr>
          <w:rFonts w:ascii="Times" w:hAnsi="Times"/>
          <w:lang w:val="en-US"/>
        </w:rPr>
        <w:t>today deal with this paradox</w:t>
      </w:r>
      <w:r w:rsidR="00503810">
        <w:rPr>
          <w:rFonts w:ascii="Times" w:hAnsi="Times"/>
          <w:lang w:val="en-US"/>
        </w:rPr>
        <w:t>,</w:t>
      </w:r>
      <w:r w:rsidRPr="00D75A5C">
        <w:rPr>
          <w:rFonts w:ascii="Times" w:hAnsi="Times"/>
          <w:lang w:val="en-US"/>
        </w:rPr>
        <w:t xml:space="preserve"> which consists in proposing </w:t>
      </w:r>
      <w:r w:rsidRPr="001A6530">
        <w:rPr>
          <w:rFonts w:ascii="Times" w:hAnsi="Times"/>
          <w:lang w:val="en-US"/>
        </w:rPr>
        <w:t>a theory of the contingent</w:t>
      </w:r>
      <w:r w:rsidRPr="00D75A5C">
        <w:rPr>
          <w:rFonts w:ascii="Times" w:hAnsi="Times"/>
          <w:i/>
          <w:lang w:val="en-US"/>
        </w:rPr>
        <w:t xml:space="preserve"> </w:t>
      </w:r>
      <w:r w:rsidRPr="00D75A5C">
        <w:rPr>
          <w:rFonts w:ascii="Times" w:hAnsi="Times"/>
          <w:lang w:val="en-US"/>
        </w:rPr>
        <w:t>dimension of its objects</w:t>
      </w:r>
      <w:r w:rsidR="001A6530">
        <w:rPr>
          <w:rFonts w:ascii="Times" w:hAnsi="Times"/>
          <w:lang w:val="en-US"/>
        </w:rPr>
        <w:t> – can we theorize chance in art</w:t>
      </w:r>
      <w:r w:rsidRPr="00D75A5C">
        <w:rPr>
          <w:rFonts w:ascii="Times" w:hAnsi="Times"/>
          <w:lang w:val="en-US"/>
        </w:rPr>
        <w:t xml:space="preserve">? </w:t>
      </w:r>
      <w:r w:rsidR="00503810">
        <w:rPr>
          <w:rFonts w:ascii="Times" w:hAnsi="Times"/>
          <w:lang w:val="en-US"/>
        </w:rPr>
        <w:t>Papers</w:t>
      </w:r>
      <w:r w:rsidRPr="00D75A5C">
        <w:rPr>
          <w:rFonts w:ascii="Times" w:hAnsi="Times"/>
          <w:lang w:val="en-US"/>
        </w:rPr>
        <w:t xml:space="preserve"> may </w:t>
      </w:r>
      <w:r w:rsidR="00503810">
        <w:rPr>
          <w:rFonts w:ascii="Times" w:hAnsi="Times"/>
          <w:lang w:val="en-US"/>
        </w:rPr>
        <w:t>address</w:t>
      </w:r>
      <w:r w:rsidRPr="00D75A5C">
        <w:rPr>
          <w:rFonts w:ascii="Times" w:hAnsi="Times"/>
          <w:lang w:val="en-US"/>
        </w:rPr>
        <w:t xml:space="preserve">, but are </w:t>
      </w:r>
      <w:r w:rsidR="00503810">
        <w:rPr>
          <w:rFonts w:ascii="Times" w:hAnsi="Times"/>
          <w:lang w:val="en-US"/>
        </w:rPr>
        <w:t>by no means</w:t>
      </w:r>
      <w:r w:rsidRPr="00D75A5C">
        <w:rPr>
          <w:rFonts w:ascii="Times" w:hAnsi="Times"/>
          <w:lang w:val="en-US"/>
        </w:rPr>
        <w:t xml:space="preserve"> limited to the following aspects</w:t>
      </w:r>
      <w:r w:rsidR="00503810">
        <w:rPr>
          <w:rFonts w:ascii="Times" w:hAnsi="Times"/>
          <w:lang w:val="en-US"/>
        </w:rPr>
        <w:t xml:space="preserve"> of the question: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 xml:space="preserve">- the contribution of philosophical, linguistic and scientific approaches (biology, mathematics, physics) to a literary theory of chance </w:t>
      </w:r>
    </w:p>
    <w:p w:rsidR="009C4D66" w:rsidRDefault="009C4D66" w:rsidP="00503810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>- digital humanities and literary chance</w:t>
      </w:r>
      <w:r w:rsidR="00E74A17">
        <w:rPr>
          <w:rFonts w:ascii="Times" w:hAnsi="Times"/>
          <w:lang w:val="en-US"/>
        </w:rPr>
        <w:t xml:space="preserve"> (big data, statistics, digital literature)</w:t>
      </w:r>
    </w:p>
    <w:p w:rsidR="00EB7E02" w:rsidRPr="00D75A5C" w:rsidRDefault="00EB7E02" w:rsidP="00503810">
      <w:pPr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- cognitive literary studies and predictive processes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>-</w:t>
      </w:r>
      <w:r w:rsidR="005775C1">
        <w:rPr>
          <w:rFonts w:ascii="Times" w:hAnsi="Times"/>
          <w:lang w:val="en-US"/>
        </w:rPr>
        <w:t xml:space="preserve"> </w:t>
      </w:r>
      <w:r w:rsidR="006B62D4">
        <w:rPr>
          <w:rFonts w:ascii="Times" w:hAnsi="Times"/>
          <w:lang w:val="en-US"/>
        </w:rPr>
        <w:t xml:space="preserve">specificity of </w:t>
      </w:r>
      <w:r w:rsidRPr="00D75A5C">
        <w:rPr>
          <w:rFonts w:ascii="Times" w:hAnsi="Times"/>
          <w:lang w:val="en-US"/>
        </w:rPr>
        <w:t>comparative approaches to contingency (</w:t>
      </w:r>
      <w:r w:rsidR="006B62D4">
        <w:rPr>
          <w:rFonts w:ascii="Times" w:hAnsi="Times"/>
          <w:lang w:val="en-US"/>
        </w:rPr>
        <w:t xml:space="preserve">comparative </w:t>
      </w:r>
      <w:r w:rsidRPr="00D75A5C">
        <w:rPr>
          <w:rFonts w:ascii="Times" w:hAnsi="Times"/>
          <w:lang w:val="en-US"/>
        </w:rPr>
        <w:t>semiotics, literary cultural studies, post-colonial approaches</w:t>
      </w:r>
      <w:r w:rsidR="006B62D4">
        <w:rPr>
          <w:rFonts w:ascii="Times" w:hAnsi="Times"/>
          <w:lang w:val="en-US"/>
        </w:rPr>
        <w:t>, etc.</w:t>
      </w:r>
      <w:r w:rsidRPr="00D75A5C">
        <w:rPr>
          <w:rFonts w:ascii="Times" w:hAnsi="Times"/>
          <w:lang w:val="en-US"/>
        </w:rPr>
        <w:t>)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 xml:space="preserve">- chance in classical and post-classical narratology (causality in natural and unnatural narratives, </w:t>
      </w:r>
      <w:r w:rsidR="006D3E24">
        <w:rPr>
          <w:rFonts w:ascii="Times" w:hAnsi="Times"/>
          <w:lang w:val="en-US"/>
        </w:rPr>
        <w:t xml:space="preserve">linear and non-linear approaches to narrative sequence and causality, </w:t>
      </w:r>
      <w:r w:rsidRPr="00D75A5C">
        <w:rPr>
          <w:rFonts w:ascii="Times" w:hAnsi="Times"/>
          <w:lang w:val="en-US"/>
        </w:rPr>
        <w:t>etc.)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 xml:space="preserve">- </w:t>
      </w:r>
      <w:r w:rsidR="006D3E24">
        <w:rPr>
          <w:rFonts w:ascii="Times" w:hAnsi="Times"/>
          <w:lang w:val="en-US"/>
        </w:rPr>
        <w:t>aspects of chance</w:t>
      </w:r>
      <w:r w:rsidRPr="00D75A5C">
        <w:rPr>
          <w:rFonts w:ascii="Times" w:hAnsi="Times"/>
          <w:lang w:val="en-US"/>
        </w:rPr>
        <w:t xml:space="preserve"> in literary theory (contingency, randomness, </w:t>
      </w:r>
      <w:r w:rsidR="005775C1">
        <w:rPr>
          <w:rFonts w:ascii="Times" w:hAnsi="Times"/>
          <w:lang w:val="en-US"/>
        </w:rPr>
        <w:t>risk, predictability and</w:t>
      </w:r>
      <w:r w:rsidR="006D3E24">
        <w:rPr>
          <w:rFonts w:ascii="Times" w:hAnsi="Times"/>
          <w:lang w:val="en-US"/>
        </w:rPr>
        <w:t xml:space="preserve"> unpredictability</w:t>
      </w:r>
      <w:r w:rsidRPr="00D75A5C">
        <w:rPr>
          <w:rFonts w:ascii="Times" w:hAnsi="Times"/>
          <w:lang w:val="en-US"/>
        </w:rPr>
        <w:t>)</w:t>
      </w:r>
    </w:p>
    <w:p w:rsidR="009C4D66" w:rsidRPr="00D75A5C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>- chance and fiction theory (</w:t>
      </w:r>
      <w:r w:rsidR="006B62D4">
        <w:rPr>
          <w:rFonts w:ascii="Times" w:hAnsi="Times"/>
          <w:lang w:val="en-US"/>
        </w:rPr>
        <w:t xml:space="preserve">contingent status of fictional entities: </w:t>
      </w:r>
      <w:r w:rsidRPr="00D75A5C">
        <w:rPr>
          <w:rFonts w:ascii="Times" w:hAnsi="Times"/>
          <w:lang w:val="en-US"/>
        </w:rPr>
        <w:t xml:space="preserve">characters, events, </w:t>
      </w:r>
      <w:r w:rsidR="006B62D4">
        <w:rPr>
          <w:rFonts w:ascii="Times" w:hAnsi="Times"/>
          <w:lang w:val="en-US"/>
        </w:rPr>
        <w:t xml:space="preserve">statements; </w:t>
      </w:r>
      <w:r w:rsidRPr="00D75A5C">
        <w:rPr>
          <w:rFonts w:ascii="Times" w:hAnsi="Times"/>
          <w:lang w:val="en-US"/>
        </w:rPr>
        <w:t>chance and</w:t>
      </w:r>
      <w:r w:rsidR="006B62D4">
        <w:rPr>
          <w:rFonts w:ascii="Times" w:hAnsi="Times"/>
          <w:lang w:val="en-US"/>
        </w:rPr>
        <w:t xml:space="preserve"> the logic of possible worlds</w:t>
      </w:r>
      <w:r w:rsidRPr="00D75A5C">
        <w:rPr>
          <w:rFonts w:ascii="Times" w:hAnsi="Times"/>
          <w:lang w:val="en-US"/>
        </w:rPr>
        <w:t>, etc.)</w:t>
      </w:r>
    </w:p>
    <w:p w:rsidR="009C4D66" w:rsidRDefault="009C4D66" w:rsidP="009C4D66">
      <w:pPr>
        <w:jc w:val="both"/>
        <w:rPr>
          <w:rFonts w:ascii="Times" w:hAnsi="Times"/>
          <w:lang w:val="en-US"/>
        </w:rPr>
      </w:pPr>
      <w:r w:rsidRPr="00D75A5C">
        <w:rPr>
          <w:rFonts w:ascii="Times" w:hAnsi="Times"/>
          <w:lang w:val="en-US"/>
        </w:rPr>
        <w:t xml:space="preserve">- the </w:t>
      </w:r>
      <w:r w:rsidR="006B62D4">
        <w:rPr>
          <w:rFonts w:ascii="Times" w:hAnsi="Times"/>
          <w:lang w:val="en-US"/>
        </w:rPr>
        <w:t>“</w:t>
      </w:r>
      <w:r w:rsidRPr="00D75A5C">
        <w:rPr>
          <w:rFonts w:ascii="Times" w:hAnsi="Times"/>
          <w:lang w:val="en-US"/>
        </w:rPr>
        <w:t>fortune</w:t>
      </w:r>
      <w:r w:rsidR="006B62D4">
        <w:rPr>
          <w:rFonts w:ascii="Times" w:hAnsi="Times"/>
          <w:lang w:val="en-US"/>
        </w:rPr>
        <w:t>”</w:t>
      </w:r>
      <w:r w:rsidRPr="00D75A5C">
        <w:rPr>
          <w:rFonts w:ascii="Times" w:hAnsi="Times"/>
          <w:lang w:val="en-US"/>
        </w:rPr>
        <w:t xml:space="preserve"> of works, texts, movements</w:t>
      </w:r>
      <w:r w:rsidR="006B62D4">
        <w:rPr>
          <w:rFonts w:ascii="Times" w:hAnsi="Times"/>
          <w:lang w:val="en-US"/>
        </w:rPr>
        <w:t xml:space="preserve"> (</w:t>
      </w:r>
      <w:r w:rsidRPr="00D75A5C">
        <w:rPr>
          <w:rFonts w:ascii="Times" w:hAnsi="Times"/>
          <w:lang w:val="en-US"/>
        </w:rPr>
        <w:t xml:space="preserve">chance </w:t>
      </w:r>
      <w:r w:rsidR="006B62D4">
        <w:rPr>
          <w:rFonts w:ascii="Times" w:hAnsi="Times"/>
          <w:lang w:val="en-US"/>
        </w:rPr>
        <w:t xml:space="preserve">and </w:t>
      </w:r>
      <w:r w:rsidRPr="00D75A5C">
        <w:rPr>
          <w:rFonts w:ascii="Times" w:hAnsi="Times"/>
          <w:lang w:val="en-US"/>
        </w:rPr>
        <w:t>intertextuality</w:t>
      </w:r>
      <w:r w:rsidR="006B62D4">
        <w:rPr>
          <w:rFonts w:ascii="Times" w:hAnsi="Times"/>
          <w:lang w:val="en-US"/>
        </w:rPr>
        <w:t>, hermeneutics, transmission studies, heritage)</w:t>
      </w:r>
    </w:p>
    <w:p w:rsidR="00D75A5C" w:rsidRPr="00D75A5C" w:rsidRDefault="00D75A5C" w:rsidP="009C4D66">
      <w:pPr>
        <w:jc w:val="both"/>
        <w:rPr>
          <w:rFonts w:ascii="Times" w:hAnsi="Times"/>
          <w:lang w:val="en-US"/>
        </w:rPr>
      </w:pPr>
    </w:p>
    <w:p w:rsidR="00B32385" w:rsidRDefault="00D75A5C" w:rsidP="00B32385">
      <w:pPr>
        <w:tabs>
          <w:tab w:val="left" w:pos="2562"/>
        </w:tabs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Anne </w:t>
      </w:r>
      <w:proofErr w:type="spellStart"/>
      <w:r>
        <w:rPr>
          <w:rFonts w:ascii="Times" w:hAnsi="Times"/>
          <w:lang w:val="en-US"/>
        </w:rPr>
        <w:t>Duprat</w:t>
      </w:r>
      <w:proofErr w:type="spellEnd"/>
      <w:r w:rsidR="00B32385">
        <w:rPr>
          <w:rFonts w:ascii="Times" w:hAnsi="Times"/>
          <w:lang w:val="en-US"/>
        </w:rPr>
        <w:tab/>
      </w:r>
    </w:p>
    <w:p w:rsidR="00B32385" w:rsidRPr="00D75A5C" w:rsidRDefault="00B32385" w:rsidP="00B32385">
      <w:pPr>
        <w:pStyle w:val="Navadensplet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Contact </w:t>
      </w:r>
      <w:hyperlink r:id="rId5" w:history="1">
        <w:r w:rsidRPr="001C7330">
          <w:rPr>
            <w:rStyle w:val="Hiperpovezava"/>
            <w:rFonts w:ascii="Times" w:hAnsi="Times"/>
            <w:lang w:val="en-US"/>
          </w:rPr>
          <w:t>anne.duprat@u-picardie.fr</w:t>
        </w:r>
      </w:hyperlink>
      <w:r>
        <w:rPr>
          <w:rFonts w:ascii="Times" w:hAnsi="Times"/>
          <w:lang w:val="en-US"/>
        </w:rPr>
        <w:t xml:space="preserve"> and </w:t>
      </w:r>
      <w:hyperlink r:id="rId6" w:history="1">
        <w:r w:rsidRPr="001C7330">
          <w:rPr>
            <w:rStyle w:val="Hiperpovezava"/>
            <w:rFonts w:ascii="Times" w:hAnsi="Times"/>
            <w:lang w:val="en-US"/>
          </w:rPr>
          <w:t>Alexandre.GEFEN@cnrs.fr</w:t>
        </w:r>
      </w:hyperlink>
    </w:p>
    <w:p w:rsidR="00B32385" w:rsidRDefault="00B32385" w:rsidP="00B32385">
      <w:pPr>
        <w:tabs>
          <w:tab w:val="left" w:pos="2562"/>
        </w:tabs>
        <w:jc w:val="both"/>
        <w:rPr>
          <w:rFonts w:ascii="Times" w:hAnsi="Times"/>
          <w:lang w:val="en-US"/>
        </w:rPr>
      </w:pPr>
    </w:p>
    <w:p w:rsidR="00B32385" w:rsidRDefault="00B32385" w:rsidP="009C4D66">
      <w:pPr>
        <w:jc w:val="both"/>
        <w:rPr>
          <w:rFonts w:ascii="Times" w:hAnsi="Times"/>
          <w:lang w:val="en-US"/>
        </w:rPr>
      </w:pPr>
    </w:p>
    <w:p w:rsidR="00BD4643" w:rsidRPr="00D75A5C" w:rsidRDefault="00B32385" w:rsidP="009C4D66">
      <w:pPr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  </w:t>
      </w:r>
      <w:r>
        <w:rPr>
          <w:rFonts w:ascii="Times" w:hAnsi="Times"/>
          <w:noProof/>
          <w:lang w:val="sl-SI" w:eastAsia="sl-SI"/>
        </w:rPr>
        <w:drawing>
          <wp:inline distT="0" distB="0" distL="0" distR="0" wp14:anchorId="0811D442" wp14:editId="2F088CD8">
            <wp:extent cx="984357" cy="127284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UPJV CERCLL - copi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468" cy="127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hAnsi="Times"/>
          <w:lang w:val="en-US"/>
        </w:rPr>
        <w:t xml:space="preserve">                               </w:t>
      </w:r>
      <w:r>
        <w:rPr>
          <w:rFonts w:ascii="Times" w:hAnsi="Times"/>
          <w:noProof/>
          <w:lang w:val="sl-SI" w:eastAsia="sl-SI"/>
        </w:rPr>
        <w:drawing>
          <wp:inline distT="0" distB="0" distL="0" distR="0" wp14:anchorId="5CE3C77F" wp14:editId="296931FF">
            <wp:extent cx="1163116" cy="1206597"/>
            <wp:effectExtent l="0" t="0" r="571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bel-ANR-bleu-CMJ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592" cy="12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4643" w:rsidRPr="00D75A5C" w:rsidSect="007C44E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D66"/>
    <w:rsid w:val="000B6635"/>
    <w:rsid w:val="00103EA5"/>
    <w:rsid w:val="001615B1"/>
    <w:rsid w:val="0017000C"/>
    <w:rsid w:val="001A6530"/>
    <w:rsid w:val="00227DD9"/>
    <w:rsid w:val="002537E1"/>
    <w:rsid w:val="0027637B"/>
    <w:rsid w:val="004467AD"/>
    <w:rsid w:val="00446F26"/>
    <w:rsid w:val="00503810"/>
    <w:rsid w:val="005775C1"/>
    <w:rsid w:val="00635B84"/>
    <w:rsid w:val="006B62D4"/>
    <w:rsid w:val="006D3E24"/>
    <w:rsid w:val="0070294F"/>
    <w:rsid w:val="00765375"/>
    <w:rsid w:val="00792F50"/>
    <w:rsid w:val="007C44EF"/>
    <w:rsid w:val="007D03B1"/>
    <w:rsid w:val="007E607E"/>
    <w:rsid w:val="00813CE7"/>
    <w:rsid w:val="008D5913"/>
    <w:rsid w:val="009C4D66"/>
    <w:rsid w:val="00A00AD4"/>
    <w:rsid w:val="00A27E6D"/>
    <w:rsid w:val="00A36056"/>
    <w:rsid w:val="00A80E50"/>
    <w:rsid w:val="00B32385"/>
    <w:rsid w:val="00D75A5C"/>
    <w:rsid w:val="00E74A17"/>
    <w:rsid w:val="00E94DDD"/>
    <w:rsid w:val="00EB7E02"/>
    <w:rsid w:val="00ED4A7A"/>
    <w:rsid w:val="00EF0387"/>
    <w:rsid w:val="00F7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2D609CF-96BC-1248-B48C-6C369261B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unhideWhenUsed/>
    <w:rsid w:val="009C4D6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Hiperpovezava">
    <w:name w:val="Hyperlink"/>
    <w:basedOn w:val="Privzetapisavaodstavka"/>
    <w:uiPriority w:val="99"/>
    <w:unhideWhenUsed/>
    <w:rsid w:val="00D75A5C"/>
    <w:rPr>
      <w:color w:val="0563C1" w:themeColor="hyperlink"/>
      <w:u w:val="single"/>
    </w:rPr>
  </w:style>
  <w:style w:type="character" w:customStyle="1" w:styleId="Mentionnonrsolue1">
    <w:name w:val="Mention non résolue1"/>
    <w:basedOn w:val="Privzetapisavaodstavka"/>
    <w:uiPriority w:val="99"/>
    <w:rsid w:val="00D75A5C"/>
    <w:rPr>
      <w:color w:val="605E5C"/>
      <w:shd w:val="clear" w:color="auto" w:fill="E1DFDD"/>
    </w:rPr>
  </w:style>
  <w:style w:type="paragraph" w:styleId="Revizija">
    <w:name w:val="Revision"/>
    <w:hidden/>
    <w:uiPriority w:val="99"/>
    <w:semiHidden/>
    <w:rsid w:val="00B32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re.GEFEN@cnrs.fr" TargetMode="External"/><Relationship Id="rId5" Type="http://schemas.openxmlformats.org/officeDocument/2006/relationships/hyperlink" Target="mailto:anne.duprat@u-picardie.fr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Université de Picardie-Jules Verne</dc:creator>
  <cp:keywords/>
  <dc:description/>
  <cp:lastModifiedBy>A</cp:lastModifiedBy>
  <cp:revision>2</cp:revision>
  <dcterms:created xsi:type="dcterms:W3CDTF">2020-01-01T18:22:00Z</dcterms:created>
  <dcterms:modified xsi:type="dcterms:W3CDTF">2020-01-01T18:22:00Z</dcterms:modified>
</cp:coreProperties>
</file>